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1397D" w14:textId="1382D2D7" w:rsidR="001B38C8" w:rsidRDefault="001B38C8" w:rsidP="001B38C8">
      <w:pPr>
        <w:jc w:val="center"/>
        <w:rPr>
          <w:b/>
          <w:sz w:val="32"/>
          <w:szCs w:val="28"/>
        </w:rPr>
      </w:pPr>
      <w:r>
        <w:rPr>
          <w:b/>
          <w:sz w:val="32"/>
          <w:szCs w:val="28"/>
        </w:rPr>
        <w:t xml:space="preserve">4.1 </w:t>
      </w:r>
      <w:r w:rsidR="00BD3348">
        <w:rPr>
          <w:b/>
          <w:sz w:val="32"/>
          <w:szCs w:val="28"/>
        </w:rPr>
        <w:t xml:space="preserve">Assessing </w:t>
      </w:r>
      <w:r>
        <w:rPr>
          <w:b/>
          <w:sz w:val="32"/>
          <w:szCs w:val="28"/>
        </w:rPr>
        <w:t>Predictions and Planning Tool</w:t>
      </w:r>
      <w:r w:rsidRPr="00F50042">
        <w:rPr>
          <w:b/>
          <w:sz w:val="32"/>
          <w:szCs w:val="28"/>
        </w:rPr>
        <w:t xml:space="preserve">: </w:t>
      </w:r>
      <w:r>
        <w:rPr>
          <w:b/>
          <w:sz w:val="32"/>
          <w:szCs w:val="28"/>
        </w:rPr>
        <w:t>Investigating Ethanol Burning</w:t>
      </w:r>
    </w:p>
    <w:p w14:paraId="6E5744DD" w14:textId="77777777" w:rsidR="001B38C8" w:rsidRPr="00B1036D" w:rsidRDefault="001B38C8" w:rsidP="001B38C8">
      <w:pPr>
        <w:pStyle w:val="standard"/>
        <w:ind w:firstLine="0"/>
        <w:rPr>
          <w:rFonts w:eastAsia="Calibri"/>
          <w:color w:val="0000FF"/>
        </w:rPr>
      </w:pPr>
      <w:r w:rsidRPr="004D4B79">
        <w:rPr>
          <w:rFonts w:eastAsia="Calibri"/>
          <w:color w:val="0000FF"/>
        </w:rPr>
        <w:t>This Predictions Tool is designed to help students to express a wide range of ideas, even if they are incorrect. Ideally, students will come to recognize that they have many different ideas about what will happen to mass of soda water and BTB when soda wat</w:t>
      </w:r>
      <w:r w:rsidRPr="00B1036D">
        <w:rPr>
          <w:rFonts w:eastAsia="Calibri"/>
          <w:color w:val="0000FF"/>
        </w:rPr>
        <w:t xml:space="preserve">er fizzes. </w:t>
      </w:r>
    </w:p>
    <w:p w14:paraId="24F9D6AF" w14:textId="77777777" w:rsidR="001B38C8" w:rsidRPr="004D4B79" w:rsidRDefault="001B38C8" w:rsidP="001B38C8">
      <w:pPr>
        <w:rPr>
          <w:rFonts w:eastAsia="Calibri"/>
          <w:i/>
          <w:color w:val="0000FF"/>
        </w:rPr>
      </w:pPr>
      <w:r w:rsidRPr="004D4B79">
        <w:rPr>
          <w:rFonts w:eastAsia="Calibri"/>
          <w:i/>
          <w:color w:val="0000FF"/>
        </w:rPr>
        <w:t>Carbon TIME Discourse Routine around the Predictions Tool:</w:t>
      </w:r>
    </w:p>
    <w:p w14:paraId="1FADCFEB" w14:textId="77777777" w:rsidR="001B38C8" w:rsidRPr="004D4B79" w:rsidRDefault="001B38C8" w:rsidP="001B38C8">
      <w:pPr>
        <w:pStyle w:val="ListParagraph"/>
        <w:numPr>
          <w:ilvl w:val="0"/>
          <w:numId w:val="33"/>
        </w:numPr>
        <w:rPr>
          <w:rFonts w:eastAsia="Calibri"/>
          <w:i/>
          <w:color w:val="0000FF"/>
        </w:rPr>
      </w:pPr>
      <w:r w:rsidRPr="004D4B79">
        <w:rPr>
          <w:rFonts w:eastAsia="Calibri"/>
          <w:i/>
          <w:color w:val="0000FF"/>
        </w:rPr>
        <w:t>Introduction: Establish the purpose for completing the tool as eliciting a range of ideas.</w:t>
      </w:r>
    </w:p>
    <w:p w14:paraId="6A0E23C4" w14:textId="77777777" w:rsidR="001B38C8" w:rsidRPr="004D4B79" w:rsidRDefault="001B38C8" w:rsidP="001B38C8">
      <w:pPr>
        <w:pStyle w:val="ListParagraph"/>
        <w:numPr>
          <w:ilvl w:val="0"/>
          <w:numId w:val="33"/>
        </w:numPr>
        <w:rPr>
          <w:rFonts w:eastAsia="Calibri"/>
          <w:i/>
          <w:color w:val="0000FF"/>
        </w:rPr>
      </w:pPr>
      <w:r w:rsidRPr="004D4B79">
        <w:rPr>
          <w:rFonts w:eastAsia="Calibri"/>
          <w:i/>
          <w:color w:val="0000FF"/>
        </w:rPr>
        <w:t>Private Writing: Students complete the Predictions Tool individually with a range of responses, some of which may be incorrect.</w:t>
      </w:r>
    </w:p>
    <w:p w14:paraId="3B7EF54A" w14:textId="77777777" w:rsidR="001B38C8" w:rsidRPr="004D4B79" w:rsidRDefault="001B38C8" w:rsidP="001B38C8">
      <w:pPr>
        <w:pStyle w:val="ListParagraph"/>
        <w:numPr>
          <w:ilvl w:val="0"/>
          <w:numId w:val="33"/>
        </w:numPr>
        <w:rPr>
          <w:rFonts w:eastAsia="Calibri"/>
          <w:i/>
          <w:color w:val="0000FF"/>
        </w:rPr>
      </w:pPr>
      <w:r w:rsidRPr="004D4B79">
        <w:rPr>
          <w:rFonts w:eastAsia="Calibri"/>
          <w:i/>
          <w:color w:val="0000FF"/>
        </w:rPr>
        <w:t>Sharing Ideas: Students share and compare ideas in pairs/small groups, with the goal of hearing a variety of ideas.</w:t>
      </w:r>
    </w:p>
    <w:p w14:paraId="1094DE9E" w14:textId="77777777" w:rsidR="001B38C8" w:rsidRPr="004D4B79" w:rsidRDefault="001B38C8" w:rsidP="001B38C8">
      <w:pPr>
        <w:pStyle w:val="ListParagraph"/>
        <w:numPr>
          <w:ilvl w:val="0"/>
          <w:numId w:val="33"/>
        </w:numPr>
        <w:rPr>
          <w:rFonts w:eastAsia="Calibri"/>
          <w:i/>
          <w:color w:val="0000FF"/>
        </w:rPr>
      </w:pPr>
      <w:r w:rsidRPr="004D4B79">
        <w:rPr>
          <w:rFonts w:eastAsia="Calibri"/>
          <w:i/>
          <w:color w:val="0000FF"/>
        </w:rPr>
        <w:t>Consensus-seeking discussion accompanied by public writing: Class discussions focus on coming to consensus about similarities and differences among students’ ideas for each of the Three Questions, issues and points of disagreement, and questions about the system</w:t>
      </w:r>
      <w:r w:rsidRPr="00586D32">
        <w:rPr>
          <w:i/>
          <w:color w:val="0000FF"/>
        </w:rPr>
        <w:t>.</w:t>
      </w:r>
    </w:p>
    <w:p w14:paraId="74CCC2BA" w14:textId="68988EB6" w:rsidR="001B38C8" w:rsidRPr="00B375C4" w:rsidRDefault="001B38C8" w:rsidP="00B375C4">
      <w:pPr>
        <w:pStyle w:val="standard"/>
        <w:ind w:firstLine="0"/>
        <w:rPr>
          <w:color w:val="0000FF"/>
        </w:rPr>
      </w:pPr>
      <w:r w:rsidRPr="00B1036D">
        <w:rPr>
          <w:rFonts w:eastAsia="Calibri"/>
          <w:i/>
          <w:color w:val="0000FF"/>
        </w:rPr>
        <w:t>Level 4 responses are in</w:t>
      </w:r>
      <w:r w:rsidRPr="00B1036D">
        <w:rPr>
          <w:rFonts w:eastAsia="Calibri"/>
          <w:b/>
          <w:i/>
          <w:color w:val="0000FF"/>
        </w:rPr>
        <w:t xml:space="preserve"> bold blue italics</w:t>
      </w:r>
      <w:r w:rsidRPr="00B1036D">
        <w:rPr>
          <w:rFonts w:eastAsia="Calibri"/>
          <w:i/>
          <w:color w:val="0000FF"/>
        </w:rPr>
        <w:t xml:space="preserve"> below. Remember Level 4 is the eventual learning goal; we do not expect most, possibly any, students to produce these responses at this point in the unit. We also have suggestions based on our research about likely Level 2 and Level 3 responses. </w:t>
      </w:r>
      <w:r w:rsidRPr="004D4B79">
        <w:rPr>
          <w:rFonts w:eastAsia="Calibri" w:cs="Arial"/>
          <w:i/>
          <w:color w:val="0000FF"/>
          <w:szCs w:val="22"/>
        </w:rPr>
        <w:t>This worksheet has “assessing” in the title because we do NOT recommend giving your students a grade based on the scientific accuracy of their responses at this point in the unit. It is designed to be used as a tool for formative assessment.</w:t>
      </w:r>
    </w:p>
    <w:p w14:paraId="30977230" w14:textId="5340B781" w:rsidR="001B38C8" w:rsidRDefault="001B38C8" w:rsidP="001B38C8">
      <w:pPr>
        <w:pStyle w:val="Heading2"/>
      </w:pPr>
      <w:r>
        <w:t>A: Your ideas about what happens when ethanol burns</w:t>
      </w:r>
    </w:p>
    <w:tbl>
      <w:tblPr>
        <w:tblStyle w:val="TableGrid"/>
        <w:tblW w:w="0" w:type="auto"/>
        <w:tblLook w:val="04A0" w:firstRow="1" w:lastRow="0" w:firstColumn="1" w:lastColumn="0" w:noHBand="0" w:noVBand="1"/>
      </w:tblPr>
      <w:tblGrid>
        <w:gridCol w:w="3235"/>
        <w:gridCol w:w="11155"/>
      </w:tblGrid>
      <w:tr w:rsidR="001B38C8" w14:paraId="03E41B87" w14:textId="77777777" w:rsidTr="00586D32">
        <w:tc>
          <w:tcPr>
            <w:tcW w:w="3235" w:type="dxa"/>
          </w:tcPr>
          <w:p w14:paraId="3D0465FE" w14:textId="77777777" w:rsidR="001B38C8" w:rsidRDefault="001B38C8" w:rsidP="00586D32"/>
          <w:p w14:paraId="6CC990D8" w14:textId="77777777" w:rsidR="001B38C8" w:rsidRDefault="001B38C8" w:rsidP="00586D32"/>
          <w:p w14:paraId="0BC6AAEE" w14:textId="77777777" w:rsidR="001B38C8" w:rsidRDefault="001B38C8" w:rsidP="00586D32">
            <w:pPr>
              <w:jc w:val="center"/>
            </w:pPr>
            <w:r w:rsidRPr="006A63AF">
              <w:rPr>
                <w:noProof/>
                <w:sz w:val="28"/>
              </w:rPr>
              <w:drawing>
                <wp:inline distT="0" distB="0" distL="0" distR="0" wp14:anchorId="2CA36AE6" wp14:editId="1448CCF4">
                  <wp:extent cx="1336040" cy="1162050"/>
                  <wp:effectExtent l="0" t="0" r="0" b="6350"/>
                  <wp:docPr id="4" name="Picture 22" descr="flame02"/>
                  <wp:cNvGraphicFramePr/>
                  <a:graphic xmlns:a="http://schemas.openxmlformats.org/drawingml/2006/main">
                    <a:graphicData uri="http://schemas.openxmlformats.org/drawingml/2006/picture">
                      <pic:pic xmlns:pic="http://schemas.openxmlformats.org/drawingml/2006/picture">
                        <pic:nvPicPr>
                          <pic:cNvPr id="23" name="Picture 22" descr="flame0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6040" cy="1162050"/>
                          </a:xfrm>
                          <a:prstGeom prst="rect">
                            <a:avLst/>
                          </a:prstGeom>
                          <a:noFill/>
                          <a:ln>
                            <a:noFill/>
                          </a:ln>
                        </pic:spPr>
                      </pic:pic>
                    </a:graphicData>
                  </a:graphic>
                </wp:inline>
              </w:drawing>
            </w:r>
          </w:p>
          <w:p w14:paraId="5F9814B2" w14:textId="77777777" w:rsidR="001B38C8" w:rsidRDefault="001B38C8" w:rsidP="00586D32"/>
        </w:tc>
        <w:tc>
          <w:tcPr>
            <w:tcW w:w="11155" w:type="dxa"/>
          </w:tcPr>
          <w:p w14:paraId="685EDF42" w14:textId="77777777" w:rsidR="001B38C8" w:rsidRDefault="001B38C8" w:rsidP="00586D32">
            <w:r>
              <w:t>Matter Movement: Draw and label arrows showing your ideas about materials moving into and out of the flame.</w:t>
            </w:r>
          </w:p>
          <w:p w14:paraId="1AA7C4B7" w14:textId="6577C6A8" w:rsidR="001B38C8" w:rsidRDefault="001B38C8" w:rsidP="00586D32">
            <w:pPr>
              <w:spacing w:after="0"/>
              <w:rPr>
                <w:i/>
              </w:rPr>
            </w:pPr>
            <w:r>
              <w:t xml:space="preserve">Matter Change: Explain your ideas about chemical changes that are taking place inside the flame. </w:t>
            </w:r>
            <w:r w:rsidR="002A2B44">
              <w:br/>
            </w:r>
            <w:r>
              <w:rPr>
                <w:i/>
              </w:rPr>
              <w:t xml:space="preserve">Remember: </w:t>
            </w:r>
          </w:p>
          <w:p w14:paraId="31325CE0" w14:textId="380AAA12" w:rsidR="001B38C8" w:rsidRDefault="001B38C8" w:rsidP="00586D32">
            <w:pPr>
              <w:pStyle w:val="ListParagraph"/>
              <w:numPr>
                <w:ilvl w:val="0"/>
                <w:numId w:val="32"/>
              </w:numPr>
              <w:spacing w:after="0"/>
              <w:rPr>
                <w:i/>
              </w:rPr>
            </w:pPr>
            <w:r>
              <w:rPr>
                <w:i/>
              </w:rPr>
              <w:t>Materials that go into the flame</w:t>
            </w:r>
            <w:r w:rsidR="002A2B44">
              <w:rPr>
                <w:i/>
              </w:rPr>
              <w:t xml:space="preserve"> are</w:t>
            </w:r>
            <w:r>
              <w:rPr>
                <w:i/>
              </w:rPr>
              <w:t xml:space="preserve"> reactants in chemical changes</w:t>
            </w:r>
          </w:p>
          <w:p w14:paraId="7421C048" w14:textId="77777777" w:rsidR="001B38C8" w:rsidRPr="00B60F50" w:rsidRDefault="001B38C8" w:rsidP="00586D32">
            <w:pPr>
              <w:pStyle w:val="ListParagraph"/>
              <w:numPr>
                <w:ilvl w:val="0"/>
                <w:numId w:val="32"/>
              </w:numPr>
              <w:rPr>
                <w:i/>
              </w:rPr>
            </w:pPr>
            <w:r>
              <w:rPr>
                <w:i/>
              </w:rPr>
              <w:t>Materials that come out of the flame are products of chemical changes</w:t>
            </w:r>
          </w:p>
          <w:p w14:paraId="43449EFC" w14:textId="77777777" w:rsidR="001B38C8" w:rsidRPr="00B1036D" w:rsidRDefault="001B38C8" w:rsidP="001B38C8">
            <w:pPr>
              <w:pStyle w:val="standard"/>
              <w:ind w:right="344" w:firstLine="0"/>
              <w:rPr>
                <w:b/>
                <w:i/>
                <w:color w:val="0000FF"/>
                <w:sz w:val="20"/>
              </w:rPr>
            </w:pPr>
            <w:r>
              <w:rPr>
                <w:b/>
                <w:i/>
                <w:color w:val="0000FF"/>
                <w:sz w:val="20"/>
              </w:rPr>
              <w:t>Level 4 responses should show O</w:t>
            </w:r>
            <w:r w:rsidRPr="000157D9">
              <w:rPr>
                <w:b/>
                <w:i/>
                <w:color w:val="0000FF"/>
                <w:sz w:val="20"/>
                <w:vertAlign w:val="subscript"/>
              </w:rPr>
              <w:t>2</w:t>
            </w:r>
            <w:r>
              <w:rPr>
                <w:b/>
                <w:i/>
                <w:color w:val="0000FF"/>
                <w:sz w:val="20"/>
              </w:rPr>
              <w:t xml:space="preserve"> or oxygen arrows moving into the flame and CO</w:t>
            </w:r>
            <w:r>
              <w:rPr>
                <w:b/>
                <w:i/>
                <w:color w:val="0000FF"/>
                <w:sz w:val="20"/>
                <w:vertAlign w:val="subscript"/>
              </w:rPr>
              <w:t>2</w:t>
            </w:r>
            <w:r>
              <w:rPr>
                <w:b/>
                <w:i/>
                <w:color w:val="0000FF"/>
                <w:sz w:val="20"/>
              </w:rPr>
              <w:t xml:space="preserve"> and H</w:t>
            </w:r>
            <w:r>
              <w:rPr>
                <w:b/>
                <w:i/>
                <w:color w:val="0000FF"/>
                <w:sz w:val="20"/>
                <w:vertAlign w:val="subscript"/>
              </w:rPr>
              <w:t>2</w:t>
            </w:r>
            <w:r>
              <w:rPr>
                <w:b/>
                <w:i/>
                <w:color w:val="0000FF"/>
                <w:sz w:val="20"/>
              </w:rPr>
              <w:t>O moving out of the flame.</w:t>
            </w:r>
          </w:p>
          <w:p w14:paraId="101689A2" w14:textId="1B7CA578" w:rsidR="001B38C8" w:rsidRDefault="001B38C8" w:rsidP="00586D32">
            <w:r>
              <w:rPr>
                <w:i/>
                <w:color w:val="0000FF"/>
                <w:sz w:val="20"/>
              </w:rPr>
              <w:t>Level 2 or 3 responses may show a variety of forms of matter and energy without focusing specifically on molecules containing carbon atoms</w:t>
            </w:r>
            <w:r>
              <w:rPr>
                <w:i/>
                <w:color w:val="0000FF"/>
              </w:rPr>
              <w:t>.</w:t>
            </w:r>
          </w:p>
          <w:p w14:paraId="4BAAB4B0" w14:textId="77777777" w:rsidR="001B38C8" w:rsidRDefault="001B38C8" w:rsidP="00586D32">
            <w:r>
              <w:t>Energy Change: Explain your ideas about energy changes that are taking place inside the flame.</w:t>
            </w:r>
          </w:p>
          <w:p w14:paraId="3D91FF2E" w14:textId="45CEABD2" w:rsidR="001B38C8" w:rsidRDefault="001B38C8" w:rsidP="001B38C8">
            <w:pPr>
              <w:pStyle w:val="standard"/>
              <w:ind w:right="344" w:firstLine="0"/>
              <w:rPr>
                <w:b/>
                <w:i/>
                <w:color w:val="0000FF"/>
                <w:sz w:val="20"/>
              </w:rPr>
            </w:pPr>
            <w:r>
              <w:rPr>
                <w:b/>
                <w:i/>
                <w:color w:val="0000FF"/>
                <w:sz w:val="20"/>
              </w:rPr>
              <w:t>Level 4 responses should</w:t>
            </w:r>
            <w:r w:rsidR="00B375C4">
              <w:rPr>
                <w:b/>
                <w:i/>
                <w:color w:val="0000FF"/>
                <w:sz w:val="20"/>
              </w:rPr>
              <w:t xml:space="preserve"> describe</w:t>
            </w:r>
            <w:r>
              <w:rPr>
                <w:b/>
                <w:i/>
                <w:color w:val="0000FF"/>
                <w:sz w:val="20"/>
              </w:rPr>
              <w:t xml:space="preserve"> chemical energy </w:t>
            </w:r>
            <w:r w:rsidR="00B375C4">
              <w:rPr>
                <w:b/>
                <w:i/>
                <w:color w:val="0000FF"/>
                <w:sz w:val="20"/>
              </w:rPr>
              <w:t xml:space="preserve">moving </w:t>
            </w:r>
            <w:r w:rsidR="00315C3B">
              <w:rPr>
                <w:b/>
                <w:i/>
                <w:color w:val="0000FF"/>
                <w:sz w:val="20"/>
              </w:rPr>
              <w:t>from the potato</w:t>
            </w:r>
            <w:r>
              <w:rPr>
                <w:b/>
                <w:i/>
                <w:color w:val="0000FF"/>
                <w:sz w:val="20"/>
              </w:rPr>
              <w:t xml:space="preserve"> the flam</w:t>
            </w:r>
            <w:r w:rsidR="00B375C4">
              <w:rPr>
                <w:b/>
                <w:i/>
                <w:color w:val="0000FF"/>
                <w:sz w:val="20"/>
              </w:rPr>
              <w:t>e</w:t>
            </w:r>
            <w:r>
              <w:rPr>
                <w:b/>
                <w:i/>
                <w:color w:val="0000FF"/>
                <w:sz w:val="20"/>
              </w:rPr>
              <w:t xml:space="preserve"> and heat and light energy moving out of the flame.</w:t>
            </w:r>
          </w:p>
          <w:p w14:paraId="06C30D5B" w14:textId="24F7630D" w:rsidR="001B38C8" w:rsidRDefault="001B38C8" w:rsidP="001B38C8">
            <w:r>
              <w:rPr>
                <w:i/>
                <w:color w:val="0000FF"/>
                <w:sz w:val="20"/>
              </w:rPr>
              <w:t>Level 2 or 3 responses may show a variety of forms of matter and energy without focusing specifically on molecules containing carbon atoms</w:t>
            </w:r>
          </w:p>
        </w:tc>
      </w:tr>
    </w:tbl>
    <w:p w14:paraId="6100B7BF" w14:textId="77777777" w:rsidR="001B38C8" w:rsidRDefault="001B38C8" w:rsidP="001B38C8">
      <w:pPr>
        <w:pStyle w:val="Heading2"/>
      </w:pPr>
      <w:r>
        <w:t>B. Your ideas and predictions about using investigation tools for evidence about the Three Questions</w:t>
      </w:r>
    </w:p>
    <w:p w14:paraId="739612F2" w14:textId="77777777" w:rsidR="001B38C8" w:rsidRDefault="001B38C8" w:rsidP="001B38C8">
      <w:pPr>
        <w:pStyle w:val="ListParagraph"/>
      </w:pPr>
      <w:r>
        <w:t>How can you use three tools to detect or measure matter and energy movement and changes?</w:t>
      </w:r>
    </w:p>
    <w:p w14:paraId="5F61B1B8" w14:textId="77777777" w:rsidR="001B38C8" w:rsidRDefault="001B38C8" w:rsidP="001B38C8">
      <w:pPr>
        <w:pStyle w:val="ListParagraph"/>
        <w:numPr>
          <w:ilvl w:val="1"/>
          <w:numId w:val="24"/>
        </w:numPr>
      </w:pPr>
      <w:r>
        <w:t>A digital balance that can measure matter movement by detecting very small changes in mass.</w:t>
      </w:r>
    </w:p>
    <w:p w14:paraId="41EBB796" w14:textId="77777777" w:rsidR="001B38C8" w:rsidRDefault="001B38C8" w:rsidP="001B38C8">
      <w:pPr>
        <w:pStyle w:val="ListParagraph"/>
        <w:numPr>
          <w:ilvl w:val="1"/>
          <w:numId w:val="24"/>
        </w:numPr>
      </w:pPr>
      <w:r>
        <w:t>BTB that can detect matter change by changing color if there is more carbon dioxide in the air.</w:t>
      </w:r>
    </w:p>
    <w:p w14:paraId="0AEEC3DF" w14:textId="77777777" w:rsidR="001B38C8" w:rsidRPr="00BF7FD8" w:rsidRDefault="001B38C8" w:rsidP="001B38C8">
      <w:pPr>
        <w:pStyle w:val="ListParagraph"/>
        <w:numPr>
          <w:ilvl w:val="1"/>
          <w:numId w:val="24"/>
        </w:numPr>
      </w:pPr>
      <w:r>
        <w:t>Your senses: You can observe what happens before, during, and after the flame burns</w:t>
      </w:r>
    </w:p>
    <w:tbl>
      <w:tblPr>
        <w:tblStyle w:val="TableGrid"/>
        <w:tblW w:w="0" w:type="auto"/>
        <w:tblLook w:val="04A0" w:firstRow="1" w:lastRow="0" w:firstColumn="1" w:lastColumn="0" w:noHBand="0" w:noVBand="1"/>
      </w:tblPr>
      <w:tblGrid>
        <w:gridCol w:w="2515"/>
        <w:gridCol w:w="1620"/>
        <w:gridCol w:w="5220"/>
        <w:gridCol w:w="5035"/>
      </w:tblGrid>
      <w:tr w:rsidR="001B38C8" w:rsidRPr="00BF7FD8" w14:paraId="185C5603" w14:textId="77777777" w:rsidTr="00586D32">
        <w:tc>
          <w:tcPr>
            <w:tcW w:w="2515" w:type="dxa"/>
          </w:tcPr>
          <w:p w14:paraId="04DCF557" w14:textId="77777777" w:rsidR="001B38C8" w:rsidRPr="00A9472A" w:rsidRDefault="001B38C8" w:rsidP="00586D32">
            <w:pPr>
              <w:rPr>
                <w:rFonts w:cs="Arial"/>
                <w:b/>
                <w:i/>
              </w:rPr>
            </w:pPr>
            <w:r w:rsidRPr="00A9472A">
              <w:rPr>
                <w:rFonts w:cs="Arial"/>
                <w:b/>
                <w:i/>
              </w:rPr>
              <w:lastRenderedPageBreak/>
              <w:t>Question</w:t>
            </w:r>
          </w:p>
        </w:tc>
        <w:tc>
          <w:tcPr>
            <w:tcW w:w="1620" w:type="dxa"/>
          </w:tcPr>
          <w:p w14:paraId="2BBCCE58" w14:textId="77777777" w:rsidR="001B38C8" w:rsidRPr="00A9472A" w:rsidRDefault="001B38C8" w:rsidP="00586D32">
            <w:pPr>
              <w:rPr>
                <w:rFonts w:cs="Arial"/>
                <w:b/>
                <w:i/>
              </w:rPr>
            </w:pPr>
            <w:r w:rsidRPr="00A9472A">
              <w:rPr>
                <w:rFonts w:cs="Arial"/>
                <w:b/>
                <w:i/>
              </w:rPr>
              <w:t>Which tool(s) (circle)</w:t>
            </w:r>
            <w:r>
              <w:rPr>
                <w:rFonts w:cs="Arial"/>
                <w:b/>
                <w:i/>
              </w:rPr>
              <w:t>?</w:t>
            </w:r>
          </w:p>
        </w:tc>
        <w:tc>
          <w:tcPr>
            <w:tcW w:w="5220" w:type="dxa"/>
          </w:tcPr>
          <w:p w14:paraId="0544C13E" w14:textId="77777777" w:rsidR="001B38C8" w:rsidRPr="00A9472A" w:rsidRDefault="001B38C8" w:rsidP="00586D32">
            <w:pPr>
              <w:rPr>
                <w:rFonts w:cs="Arial"/>
                <w:b/>
                <w:i/>
              </w:rPr>
            </w:pPr>
            <w:r w:rsidRPr="00A9472A">
              <w:rPr>
                <w:rFonts w:cs="Arial"/>
                <w:b/>
                <w:i/>
              </w:rPr>
              <w:t>What data will your tool</w:t>
            </w:r>
            <w:r>
              <w:rPr>
                <w:rFonts w:cs="Arial"/>
                <w:b/>
                <w:i/>
              </w:rPr>
              <w:t>(s)</w:t>
            </w:r>
            <w:r w:rsidRPr="00A9472A">
              <w:rPr>
                <w:rFonts w:cs="Arial"/>
                <w:b/>
                <w:i/>
              </w:rPr>
              <w:t xml:space="preserve"> collect and how will the data help answer</w:t>
            </w:r>
            <w:r>
              <w:rPr>
                <w:rFonts w:cs="Arial"/>
                <w:b/>
                <w:i/>
              </w:rPr>
              <w:t xml:space="preserve"> the</w:t>
            </w:r>
            <w:r w:rsidRPr="00A9472A">
              <w:rPr>
                <w:rFonts w:cs="Arial"/>
                <w:b/>
                <w:i/>
              </w:rPr>
              <w:t xml:space="preserve"> question?</w:t>
            </w:r>
          </w:p>
        </w:tc>
        <w:tc>
          <w:tcPr>
            <w:tcW w:w="5035" w:type="dxa"/>
          </w:tcPr>
          <w:p w14:paraId="39B60EA3" w14:textId="77777777" w:rsidR="001B38C8" w:rsidRPr="00A9472A" w:rsidRDefault="001B38C8" w:rsidP="00586D32">
            <w:pPr>
              <w:rPr>
                <w:rFonts w:cs="Arial"/>
                <w:b/>
                <w:i/>
              </w:rPr>
            </w:pPr>
            <w:r w:rsidRPr="00A9472A">
              <w:rPr>
                <w:rFonts w:cs="Arial"/>
                <w:b/>
                <w:i/>
              </w:rPr>
              <w:t>What do you predict will happen?  What will you observe?</w:t>
            </w:r>
          </w:p>
        </w:tc>
      </w:tr>
      <w:tr w:rsidR="001B38C8" w:rsidRPr="00BF7FD8" w14:paraId="0F79A2DC" w14:textId="77777777" w:rsidTr="00586D32">
        <w:tc>
          <w:tcPr>
            <w:tcW w:w="2515" w:type="dxa"/>
          </w:tcPr>
          <w:p w14:paraId="295C7FEB" w14:textId="77777777" w:rsidR="001B38C8" w:rsidRPr="00BF7FD8" w:rsidRDefault="001B38C8" w:rsidP="00586D32">
            <w:pPr>
              <w:rPr>
                <w:rFonts w:cs="Arial"/>
              </w:rPr>
            </w:pPr>
            <w:r w:rsidRPr="00BF7FD8">
              <w:rPr>
                <w:rFonts w:cs="Arial"/>
              </w:rPr>
              <w:t xml:space="preserve">How will you measure and observe </w:t>
            </w:r>
            <w:r w:rsidRPr="00BF7FD8">
              <w:rPr>
                <w:rFonts w:cs="Arial"/>
                <w:u w:val="single"/>
              </w:rPr>
              <w:t>movement of matter</w:t>
            </w:r>
            <w:r w:rsidRPr="00BF7FD8">
              <w:rPr>
                <w:rFonts w:cs="Arial"/>
              </w:rPr>
              <w:t>?</w:t>
            </w:r>
          </w:p>
        </w:tc>
        <w:tc>
          <w:tcPr>
            <w:tcW w:w="1620" w:type="dxa"/>
          </w:tcPr>
          <w:p w14:paraId="5CA41124" w14:textId="77777777" w:rsidR="001B38C8" w:rsidRPr="00BF7FD8" w:rsidRDefault="001B38C8" w:rsidP="00586D32">
            <w:pPr>
              <w:rPr>
                <w:rFonts w:cs="Arial"/>
              </w:rPr>
            </w:pPr>
            <w:r>
              <w:rPr>
                <w:rFonts w:cs="Arial"/>
              </w:rPr>
              <w:t>Scale</w:t>
            </w:r>
          </w:p>
          <w:p w14:paraId="1D3289D1" w14:textId="77777777" w:rsidR="001B38C8" w:rsidRPr="00BF7FD8" w:rsidRDefault="001B38C8" w:rsidP="00586D32">
            <w:pPr>
              <w:rPr>
                <w:rFonts w:cs="Arial"/>
              </w:rPr>
            </w:pPr>
            <w:r w:rsidRPr="00BF7FD8">
              <w:rPr>
                <w:rFonts w:cs="Arial"/>
              </w:rPr>
              <w:t>BTB</w:t>
            </w:r>
          </w:p>
          <w:p w14:paraId="36DDD471" w14:textId="77777777" w:rsidR="001B38C8" w:rsidRPr="00BF7FD8" w:rsidRDefault="001B38C8" w:rsidP="00586D32">
            <w:pPr>
              <w:rPr>
                <w:rFonts w:cs="Arial"/>
              </w:rPr>
            </w:pPr>
            <w:r w:rsidRPr="00BF7FD8">
              <w:rPr>
                <w:rFonts w:cs="Arial"/>
              </w:rPr>
              <w:t>Senses</w:t>
            </w:r>
          </w:p>
        </w:tc>
        <w:tc>
          <w:tcPr>
            <w:tcW w:w="5220" w:type="dxa"/>
          </w:tcPr>
          <w:p w14:paraId="772BD1C2" w14:textId="2724E6EB" w:rsidR="001B38C8" w:rsidRPr="00B375C4" w:rsidRDefault="00355C3B" w:rsidP="00586D32">
            <w:pPr>
              <w:rPr>
                <w:i/>
                <w:color w:val="0432FF"/>
                <w:sz w:val="20"/>
              </w:rPr>
            </w:pPr>
            <w:r w:rsidRPr="00B375C4">
              <w:rPr>
                <w:i/>
                <w:color w:val="0432FF"/>
                <w:sz w:val="20"/>
              </w:rPr>
              <w:t>Answers will vary. Most students will expect the ethanol to produce CO</w:t>
            </w:r>
            <w:r w:rsidRPr="00B375C4">
              <w:rPr>
                <w:i/>
                <w:color w:val="0432FF"/>
                <w:sz w:val="20"/>
                <w:vertAlign w:val="subscript"/>
              </w:rPr>
              <w:t>2</w:t>
            </w:r>
            <w:r w:rsidRPr="00B375C4">
              <w:rPr>
                <w:i/>
                <w:color w:val="0432FF"/>
                <w:sz w:val="20"/>
              </w:rPr>
              <w:t xml:space="preserve"> and therefore suggest that BTB and/or the digital balance could be used to detect this change.</w:t>
            </w:r>
          </w:p>
        </w:tc>
        <w:tc>
          <w:tcPr>
            <w:tcW w:w="5035" w:type="dxa"/>
          </w:tcPr>
          <w:p w14:paraId="671AF017" w14:textId="29700BC3" w:rsidR="001B38C8" w:rsidRPr="00B375C4" w:rsidRDefault="00355C3B" w:rsidP="00586D32">
            <w:pPr>
              <w:rPr>
                <w:i/>
                <w:color w:val="0432FF"/>
                <w:sz w:val="20"/>
              </w:rPr>
            </w:pPr>
            <w:r w:rsidRPr="00B375C4">
              <w:rPr>
                <w:i/>
                <w:color w:val="0432FF"/>
                <w:sz w:val="20"/>
              </w:rPr>
              <w:t xml:space="preserve">Answers will vary. Students might suggest a change in BTB </w:t>
            </w:r>
            <w:proofErr w:type="gramStart"/>
            <w:r w:rsidRPr="00B375C4">
              <w:rPr>
                <w:i/>
                <w:color w:val="0432FF"/>
                <w:sz w:val="20"/>
              </w:rPr>
              <w:t>color</w:t>
            </w:r>
            <w:proofErr w:type="gramEnd"/>
            <w:r w:rsidRPr="00B375C4">
              <w:rPr>
                <w:i/>
                <w:color w:val="0432FF"/>
                <w:sz w:val="20"/>
              </w:rPr>
              <w:t xml:space="preserve"> or a loss of mass indicated by the digital scale.</w:t>
            </w:r>
          </w:p>
        </w:tc>
      </w:tr>
      <w:tr w:rsidR="00355C3B" w:rsidRPr="00BF7FD8" w14:paraId="02D357E8" w14:textId="77777777" w:rsidTr="00586D32">
        <w:tc>
          <w:tcPr>
            <w:tcW w:w="2515" w:type="dxa"/>
          </w:tcPr>
          <w:p w14:paraId="4869991B" w14:textId="77777777" w:rsidR="00355C3B" w:rsidRPr="00BF7FD8" w:rsidRDefault="00355C3B" w:rsidP="00355C3B">
            <w:pPr>
              <w:rPr>
                <w:rFonts w:cs="Arial"/>
              </w:rPr>
            </w:pPr>
            <w:r w:rsidRPr="00BF7FD8">
              <w:rPr>
                <w:rFonts w:cs="Arial"/>
              </w:rPr>
              <w:t xml:space="preserve">How will you </w:t>
            </w:r>
            <w:r>
              <w:rPr>
                <w:rFonts w:cs="Arial"/>
              </w:rPr>
              <w:t>detect</w:t>
            </w:r>
            <w:r w:rsidRPr="00BF7FD8">
              <w:rPr>
                <w:rFonts w:cs="Arial"/>
              </w:rPr>
              <w:t xml:space="preserve"> and record </w:t>
            </w:r>
            <w:r w:rsidRPr="00BF7FD8">
              <w:rPr>
                <w:rFonts w:cs="Arial"/>
                <w:u w:val="single"/>
              </w:rPr>
              <w:t>matter changes</w:t>
            </w:r>
            <w:r w:rsidRPr="00BF7FD8">
              <w:rPr>
                <w:rFonts w:cs="Arial"/>
              </w:rPr>
              <w:t xml:space="preserve">? </w:t>
            </w:r>
          </w:p>
        </w:tc>
        <w:tc>
          <w:tcPr>
            <w:tcW w:w="1620" w:type="dxa"/>
          </w:tcPr>
          <w:p w14:paraId="162369B7" w14:textId="77777777" w:rsidR="00355C3B" w:rsidRPr="00BF7FD8" w:rsidRDefault="00355C3B" w:rsidP="00355C3B">
            <w:pPr>
              <w:rPr>
                <w:rFonts w:cs="Arial"/>
              </w:rPr>
            </w:pPr>
            <w:r>
              <w:rPr>
                <w:rFonts w:cs="Arial"/>
              </w:rPr>
              <w:t>Scale</w:t>
            </w:r>
          </w:p>
          <w:p w14:paraId="679B6134" w14:textId="77777777" w:rsidR="00355C3B" w:rsidRPr="00BF7FD8" w:rsidRDefault="00355C3B" w:rsidP="00355C3B">
            <w:pPr>
              <w:rPr>
                <w:rFonts w:cs="Arial"/>
              </w:rPr>
            </w:pPr>
            <w:r w:rsidRPr="00BF7FD8">
              <w:rPr>
                <w:rFonts w:cs="Arial"/>
              </w:rPr>
              <w:t>BTB</w:t>
            </w:r>
          </w:p>
          <w:p w14:paraId="4EECEBEB" w14:textId="77777777" w:rsidR="00355C3B" w:rsidRPr="00BF7FD8" w:rsidRDefault="00355C3B" w:rsidP="00355C3B">
            <w:pPr>
              <w:rPr>
                <w:rFonts w:cs="Arial"/>
              </w:rPr>
            </w:pPr>
            <w:r w:rsidRPr="00BF7FD8">
              <w:rPr>
                <w:rFonts w:cs="Arial"/>
              </w:rPr>
              <w:t>Senses</w:t>
            </w:r>
          </w:p>
        </w:tc>
        <w:tc>
          <w:tcPr>
            <w:tcW w:w="5220" w:type="dxa"/>
          </w:tcPr>
          <w:p w14:paraId="72238304" w14:textId="354BBD5C" w:rsidR="00355C3B" w:rsidRPr="00B375C4" w:rsidRDefault="00355C3B" w:rsidP="00355C3B">
            <w:pPr>
              <w:rPr>
                <w:rFonts w:cs="Arial"/>
              </w:rPr>
            </w:pPr>
            <w:r w:rsidRPr="00B375C4">
              <w:rPr>
                <w:i/>
                <w:color w:val="0432FF"/>
                <w:sz w:val="20"/>
              </w:rPr>
              <w:t>A</w:t>
            </w:r>
            <w:bookmarkStart w:id="0" w:name="_GoBack"/>
            <w:bookmarkEnd w:id="0"/>
            <w:r w:rsidRPr="00B375C4">
              <w:rPr>
                <w:i/>
                <w:color w:val="0432FF"/>
                <w:sz w:val="20"/>
              </w:rPr>
              <w:t>nswers will vary. Most students will expect the ethanol to produce CO</w:t>
            </w:r>
            <w:r w:rsidRPr="00B375C4">
              <w:rPr>
                <w:i/>
                <w:color w:val="0432FF"/>
                <w:sz w:val="20"/>
                <w:vertAlign w:val="subscript"/>
              </w:rPr>
              <w:t>2</w:t>
            </w:r>
            <w:r w:rsidRPr="00B375C4">
              <w:rPr>
                <w:i/>
                <w:color w:val="0432FF"/>
                <w:sz w:val="20"/>
              </w:rPr>
              <w:t xml:space="preserve"> and therefore suggest that BTB and/or the digital balance could be used to detect this change.</w:t>
            </w:r>
          </w:p>
        </w:tc>
        <w:tc>
          <w:tcPr>
            <w:tcW w:w="5035" w:type="dxa"/>
          </w:tcPr>
          <w:p w14:paraId="576618D4" w14:textId="210BC7B4" w:rsidR="00355C3B" w:rsidRPr="00B375C4" w:rsidRDefault="00355C3B" w:rsidP="00355C3B">
            <w:pPr>
              <w:rPr>
                <w:i/>
                <w:color w:val="0432FF"/>
                <w:sz w:val="20"/>
              </w:rPr>
            </w:pPr>
            <w:r w:rsidRPr="00B375C4">
              <w:rPr>
                <w:i/>
                <w:color w:val="0432FF"/>
                <w:sz w:val="20"/>
              </w:rPr>
              <w:t xml:space="preserve">Answers will vary. Students might suggest a change in BTB </w:t>
            </w:r>
            <w:proofErr w:type="gramStart"/>
            <w:r w:rsidRPr="00B375C4">
              <w:rPr>
                <w:i/>
                <w:color w:val="0432FF"/>
                <w:sz w:val="20"/>
              </w:rPr>
              <w:t>color</w:t>
            </w:r>
            <w:proofErr w:type="gramEnd"/>
            <w:r w:rsidRPr="00B375C4">
              <w:rPr>
                <w:i/>
                <w:color w:val="0432FF"/>
                <w:sz w:val="20"/>
              </w:rPr>
              <w:t xml:space="preserve"> or a loss of mass indicated by the digital scale.</w:t>
            </w:r>
          </w:p>
        </w:tc>
      </w:tr>
      <w:tr w:rsidR="00355C3B" w:rsidRPr="00BF7FD8" w14:paraId="38072A11" w14:textId="77777777" w:rsidTr="00586D32">
        <w:tc>
          <w:tcPr>
            <w:tcW w:w="2515" w:type="dxa"/>
          </w:tcPr>
          <w:p w14:paraId="00E01F6D" w14:textId="77777777" w:rsidR="00355C3B" w:rsidRPr="00BF7FD8" w:rsidRDefault="00355C3B" w:rsidP="00355C3B">
            <w:pPr>
              <w:rPr>
                <w:rFonts w:cs="Arial"/>
              </w:rPr>
            </w:pPr>
            <w:r w:rsidRPr="00BF7FD8">
              <w:rPr>
                <w:rFonts w:cs="Arial"/>
              </w:rPr>
              <w:t xml:space="preserve">How will you </w:t>
            </w:r>
            <w:r>
              <w:rPr>
                <w:rFonts w:cs="Arial"/>
              </w:rPr>
              <w:t>detect</w:t>
            </w:r>
            <w:r w:rsidRPr="00BF7FD8">
              <w:rPr>
                <w:rFonts w:cs="Arial"/>
              </w:rPr>
              <w:t xml:space="preserve"> and observe </w:t>
            </w:r>
            <w:r w:rsidRPr="00BF7FD8">
              <w:rPr>
                <w:rFonts w:cs="Arial"/>
                <w:u w:val="single"/>
              </w:rPr>
              <w:t>energy changes</w:t>
            </w:r>
            <w:r w:rsidRPr="00BF7FD8">
              <w:rPr>
                <w:rFonts w:cs="Arial"/>
              </w:rPr>
              <w:t xml:space="preserve">? </w:t>
            </w:r>
          </w:p>
        </w:tc>
        <w:tc>
          <w:tcPr>
            <w:tcW w:w="1620" w:type="dxa"/>
          </w:tcPr>
          <w:p w14:paraId="3122384C" w14:textId="77777777" w:rsidR="00355C3B" w:rsidRPr="00BF7FD8" w:rsidRDefault="00355C3B" w:rsidP="00355C3B">
            <w:pPr>
              <w:rPr>
                <w:rFonts w:cs="Arial"/>
              </w:rPr>
            </w:pPr>
            <w:r>
              <w:rPr>
                <w:rFonts w:cs="Arial"/>
              </w:rPr>
              <w:t>Scale</w:t>
            </w:r>
          </w:p>
          <w:p w14:paraId="08D67FB8" w14:textId="77777777" w:rsidR="00355C3B" w:rsidRPr="00BF7FD8" w:rsidRDefault="00355C3B" w:rsidP="00355C3B">
            <w:pPr>
              <w:rPr>
                <w:rFonts w:cs="Arial"/>
              </w:rPr>
            </w:pPr>
            <w:r w:rsidRPr="00BF7FD8">
              <w:rPr>
                <w:rFonts w:cs="Arial"/>
              </w:rPr>
              <w:t>BTB</w:t>
            </w:r>
          </w:p>
          <w:p w14:paraId="27EE5A73" w14:textId="77777777" w:rsidR="00355C3B" w:rsidRPr="00BF7FD8" w:rsidRDefault="00355C3B" w:rsidP="00355C3B">
            <w:pPr>
              <w:rPr>
                <w:rFonts w:cs="Arial"/>
              </w:rPr>
            </w:pPr>
            <w:r w:rsidRPr="00BF7FD8">
              <w:rPr>
                <w:rFonts w:cs="Arial"/>
              </w:rPr>
              <w:t>Senses</w:t>
            </w:r>
          </w:p>
        </w:tc>
        <w:tc>
          <w:tcPr>
            <w:tcW w:w="5220" w:type="dxa"/>
          </w:tcPr>
          <w:p w14:paraId="7E10AA21" w14:textId="5903C298" w:rsidR="00355C3B" w:rsidRPr="00B375C4" w:rsidRDefault="00355C3B" w:rsidP="00355C3B">
            <w:pPr>
              <w:rPr>
                <w:rFonts w:cs="Arial"/>
              </w:rPr>
            </w:pPr>
            <w:r w:rsidRPr="00B375C4">
              <w:rPr>
                <w:i/>
                <w:color w:val="0432FF"/>
                <w:sz w:val="20"/>
              </w:rPr>
              <w:t>Answers will vary. Most students will expect the burning ethanol to produce heat and light and therefore suggest that senses could be used to detect this change.</w:t>
            </w:r>
          </w:p>
        </w:tc>
        <w:tc>
          <w:tcPr>
            <w:tcW w:w="5035" w:type="dxa"/>
          </w:tcPr>
          <w:p w14:paraId="605BACF5" w14:textId="1137DA4D" w:rsidR="00355C3B" w:rsidRPr="00B375C4" w:rsidRDefault="00355C3B" w:rsidP="00355C3B">
            <w:pPr>
              <w:rPr>
                <w:rFonts w:cs="Arial"/>
              </w:rPr>
            </w:pPr>
            <w:r w:rsidRPr="00B375C4">
              <w:rPr>
                <w:i/>
                <w:color w:val="0432FF"/>
                <w:sz w:val="20"/>
              </w:rPr>
              <w:t>Answers will vary. Students might suggest the heat and light from the flame as observed by their senses.</w:t>
            </w:r>
          </w:p>
        </w:tc>
      </w:tr>
    </w:tbl>
    <w:p w14:paraId="05E599B5" w14:textId="77777777" w:rsidR="001B38C8" w:rsidRDefault="001B38C8" w:rsidP="001B38C8">
      <w:pPr>
        <w:pStyle w:val="Heading2"/>
      </w:pPr>
      <w:r>
        <w:t>C. Your plans for the investigation</w:t>
      </w:r>
    </w:p>
    <w:p w14:paraId="771DEF4B" w14:textId="247CF5D1" w:rsidR="009B79AF" w:rsidRDefault="001B38C8" w:rsidP="006C0613">
      <w:r>
        <w:t>Use the back of this page or a separate worksheet to draw and explain your ideas about how to set up the investigation and use the tools.</w:t>
      </w:r>
    </w:p>
    <w:p w14:paraId="3A13D2B2" w14:textId="12B8C2CA" w:rsidR="001B38C8" w:rsidRPr="00B375C4" w:rsidRDefault="001B38C8" w:rsidP="001B38C8">
      <w:pPr>
        <w:rPr>
          <w:i/>
          <w:color w:val="0432FF"/>
          <w:sz w:val="20"/>
        </w:rPr>
      </w:pPr>
      <w:r w:rsidRPr="00B375C4">
        <w:rPr>
          <w:i/>
          <w:color w:val="0432FF"/>
          <w:sz w:val="20"/>
        </w:rPr>
        <w:t>Students will have varying answers.</w:t>
      </w:r>
      <w:r w:rsidR="00B375C4" w:rsidRPr="00B375C4">
        <w:rPr>
          <w:i/>
          <w:color w:val="0432FF"/>
          <w:sz w:val="20"/>
        </w:rPr>
        <w:t xml:space="preserve">  Note that in order for </w:t>
      </w:r>
      <w:r w:rsidR="00B375C4">
        <w:rPr>
          <w:i/>
          <w:color w:val="0432FF"/>
          <w:sz w:val="20"/>
        </w:rPr>
        <w:t xml:space="preserve">students to see patterns in the results of the investigation, all the groups should agree on a common protocol.  Experienced students can use the Investigation Planning Tool to develop and discuss a shared protocol.  For less experienced students, we recommend informal sharing of ideas, then having all students follow the protocol in the Observing </w:t>
      </w:r>
      <w:r w:rsidR="0001613F">
        <w:rPr>
          <w:i/>
          <w:color w:val="0432FF"/>
          <w:sz w:val="20"/>
        </w:rPr>
        <w:t>Ethanol Burning</w:t>
      </w:r>
      <w:r w:rsidR="00B375C4">
        <w:rPr>
          <w:i/>
          <w:color w:val="0432FF"/>
          <w:sz w:val="20"/>
        </w:rPr>
        <w:t xml:space="preserve"> Worksheet.</w:t>
      </w:r>
    </w:p>
    <w:p w14:paraId="68EF2964" w14:textId="77777777" w:rsidR="001B38C8" w:rsidRPr="009B79AF" w:rsidRDefault="001B38C8" w:rsidP="006C0613">
      <w:pPr>
        <w:rPr>
          <w:color w:val="FF0000"/>
        </w:rPr>
      </w:pPr>
    </w:p>
    <w:sectPr w:rsidR="001B38C8" w:rsidRPr="009B79AF" w:rsidSect="006C0613">
      <w:footerReference w:type="default" r:id="rId9"/>
      <w:headerReference w:type="first" r:id="rId10"/>
      <w:footerReference w:type="first" r:id="rId11"/>
      <w:pgSz w:w="15840" w:h="12240" w:orient="landscape"/>
      <w:pgMar w:top="1152" w:right="720" w:bottom="1152"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19B8E" w14:textId="77777777" w:rsidR="00EC5F81" w:rsidRDefault="00EC5F81">
      <w:r>
        <w:separator/>
      </w:r>
    </w:p>
  </w:endnote>
  <w:endnote w:type="continuationSeparator" w:id="0">
    <w:p w14:paraId="180075FB" w14:textId="77777777" w:rsidR="00EC5F81" w:rsidRDefault="00EC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altName w:val="Calibri"/>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53E29" w14:textId="77777777" w:rsidR="001B38C8" w:rsidRPr="006B6225" w:rsidRDefault="001B38C8" w:rsidP="001B38C8">
    <w:pPr>
      <w:pStyle w:val="Footer"/>
      <w:spacing w:after="0"/>
      <w:jc w:val="right"/>
      <w:rPr>
        <w:i/>
        <w:color w:val="000000" w:themeColor="text1"/>
        <w:sz w:val="16"/>
        <w:szCs w:val="16"/>
      </w:rPr>
    </w:pPr>
    <w:r>
      <w:rPr>
        <w:i/>
        <w:color w:val="000000" w:themeColor="text1"/>
        <w:sz w:val="16"/>
        <w:szCs w:val="16"/>
      </w:rPr>
      <w:t xml:space="preserve">Systems and Scale </w:t>
    </w:r>
    <w:r w:rsidRPr="006B6225">
      <w:rPr>
        <w:i/>
        <w:color w:val="000000" w:themeColor="text1"/>
        <w:sz w:val="16"/>
        <w:szCs w:val="16"/>
      </w:rPr>
      <w:t xml:space="preserve">Unit, </w:t>
    </w:r>
    <w:r>
      <w:rPr>
        <w:i/>
        <w:color w:val="000000" w:themeColor="text1"/>
        <w:sz w:val="16"/>
        <w:szCs w:val="16"/>
      </w:rPr>
      <w:t>Activity 4.1</w:t>
    </w:r>
  </w:p>
  <w:p w14:paraId="0B955F65" w14:textId="58D11C0D" w:rsidR="001F093E" w:rsidRPr="00B375C4" w:rsidRDefault="001B38C8" w:rsidP="00B375C4">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8D1C1" w14:textId="3CDE066A" w:rsidR="001F093E" w:rsidRDefault="001F093E" w:rsidP="00A34654">
    <w:pPr>
      <w:tabs>
        <w:tab w:val="center" w:pos="4320"/>
        <w:tab w:val="right" w:pos="8640"/>
      </w:tabs>
      <w:spacing w:after="0"/>
      <w:ind w:firstLine="720"/>
      <w:jc w:val="right"/>
      <w:rPr>
        <w:i/>
        <w:sz w:val="16"/>
        <w:szCs w:val="16"/>
      </w:rPr>
    </w:pPr>
    <w:r>
      <w:rPr>
        <w:noProof/>
      </w:rPr>
      <w:drawing>
        <wp:anchor distT="0" distB="0" distL="114300" distR="114300" simplePos="0" relativeHeight="251661312" behindDoc="0" locked="0" layoutInCell="1" allowOverlap="1" wp14:anchorId="563819F6" wp14:editId="0FD7B47C">
          <wp:simplePos x="0" y="0"/>
          <wp:positionH relativeFrom="margin">
            <wp:posOffset>0</wp:posOffset>
          </wp:positionH>
          <wp:positionV relativeFrom="paragraph">
            <wp:posOffset>0</wp:posOffset>
          </wp:positionV>
          <wp:extent cx="1596390" cy="361950"/>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Systems and Scale Unit, Activity 4.1</w:t>
    </w:r>
  </w:p>
  <w:p w14:paraId="21A3AC5C" w14:textId="1F0F1462" w:rsidR="001F093E" w:rsidRDefault="001F093E" w:rsidP="00A34654">
    <w:pPr>
      <w:tabs>
        <w:tab w:val="center" w:pos="4320"/>
        <w:tab w:val="right" w:pos="8640"/>
      </w:tabs>
      <w:spacing w:after="0"/>
      <w:jc w:val="right"/>
      <w:rPr>
        <w:i/>
        <w:sz w:val="16"/>
        <w:szCs w:val="16"/>
      </w:rPr>
    </w:pPr>
    <w:r>
      <w:rPr>
        <w:i/>
        <w:sz w:val="16"/>
        <w:szCs w:val="16"/>
      </w:rPr>
      <w:t>Carbon: Transformations in Matter and Energy 2019</w:t>
    </w:r>
  </w:p>
  <w:p w14:paraId="6EA2AE62" w14:textId="24EBA0E2" w:rsidR="001F093E" w:rsidRPr="009750FD" w:rsidRDefault="001F093E" w:rsidP="0099445C">
    <w:pPr>
      <w:tabs>
        <w:tab w:val="left" w:pos="8160"/>
      </w:tabs>
      <w:jc w:val="right"/>
      <w:rPr>
        <w:color w:val="FF0000"/>
      </w:rPr>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E5FAB" w14:textId="77777777" w:rsidR="00EC5F81" w:rsidRDefault="00EC5F81">
      <w:r>
        <w:separator/>
      </w:r>
    </w:p>
  </w:footnote>
  <w:footnote w:type="continuationSeparator" w:id="0">
    <w:p w14:paraId="491B8FFD" w14:textId="77777777" w:rsidR="00EC5F81" w:rsidRDefault="00EC5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2A6D5" w14:textId="77777777" w:rsidR="001F093E" w:rsidRDefault="001F093E">
    <w:pPr>
      <w:pStyle w:val="Header"/>
    </w:pPr>
    <w:r>
      <w:t>Name: _____________________________________________</w:t>
    </w:r>
    <w:r>
      <w:ptab w:relativeTo="margin" w:alignment="center" w:leader="none"/>
    </w:r>
    <w:r>
      <w:t xml:space="preserve">  Class: ___________________________________________</w:t>
    </w:r>
    <w:r>
      <w:ptab w:relativeTo="margin" w:alignment="right" w:leader="none"/>
    </w:r>
    <w:r>
      <w:t>Date: 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start w:val="1"/>
      <w:numFmt w:val="lowerLetter"/>
      <w:lvlText w:val="%5."/>
      <w:lvlJc w:val="left"/>
      <w:pPr>
        <w:ind w:left="3667" w:hanging="360"/>
      </w:pPr>
    </w:lvl>
    <w:lvl w:ilvl="5" w:tplc="0409001B">
      <w:start w:val="1"/>
      <w:numFmt w:val="lowerRoman"/>
      <w:lvlText w:val="%6."/>
      <w:lvlJc w:val="right"/>
      <w:pPr>
        <w:ind w:left="4387" w:hanging="180"/>
      </w:pPr>
    </w:lvl>
    <w:lvl w:ilvl="6" w:tplc="0409000F">
      <w:start w:val="1"/>
      <w:numFmt w:val="decimal"/>
      <w:lvlText w:val="%7."/>
      <w:lvlJc w:val="left"/>
      <w:pPr>
        <w:ind w:left="5107" w:hanging="360"/>
      </w:pPr>
    </w:lvl>
    <w:lvl w:ilvl="7" w:tplc="04090019">
      <w:start w:val="1"/>
      <w:numFmt w:val="lowerLetter"/>
      <w:lvlText w:val="%8."/>
      <w:lvlJc w:val="left"/>
      <w:pPr>
        <w:ind w:left="5827" w:hanging="360"/>
      </w:pPr>
    </w:lvl>
    <w:lvl w:ilvl="8" w:tplc="0409001B">
      <w:start w:val="1"/>
      <w:numFmt w:val="lowerRoman"/>
      <w:lvlText w:val="%9."/>
      <w:lvlJc w:val="right"/>
      <w:pPr>
        <w:ind w:left="6547" w:hanging="180"/>
      </w:pPr>
    </w:lvl>
  </w:abstractNum>
  <w:abstractNum w:abstractNumId="3" w15:restartNumberingAfterBreak="0">
    <w:nsid w:val="16F568B9"/>
    <w:multiLevelType w:val="hybridMultilevel"/>
    <w:tmpl w:val="FCF883E6"/>
    <w:lvl w:ilvl="0" w:tplc="F93ABC0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C71941"/>
    <w:multiLevelType w:val="hybridMultilevel"/>
    <w:tmpl w:val="EE468FDA"/>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31B56"/>
    <w:multiLevelType w:val="hybridMultilevel"/>
    <w:tmpl w:val="D544099C"/>
    <w:lvl w:ilvl="0" w:tplc="F93ABC0A">
      <w:start w:val="1"/>
      <w:numFmt w:val="bullet"/>
      <w:lvlText w:val=""/>
      <w:lvlJc w:val="left"/>
      <w:pPr>
        <w:ind w:left="720" w:firstLine="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5C22B6"/>
    <w:multiLevelType w:val="hybridMultilevel"/>
    <w:tmpl w:val="CA70A46E"/>
    <w:lvl w:ilvl="0" w:tplc="D89EDF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F4C42"/>
    <w:multiLevelType w:val="hybridMultilevel"/>
    <w:tmpl w:val="5AC47F7A"/>
    <w:lvl w:ilvl="0" w:tplc="CC0A51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E391B"/>
    <w:multiLevelType w:val="hybridMultilevel"/>
    <w:tmpl w:val="1E108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FA616E"/>
    <w:multiLevelType w:val="hybridMultilevel"/>
    <w:tmpl w:val="C25E0F66"/>
    <w:lvl w:ilvl="0" w:tplc="F06265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A1166F"/>
    <w:multiLevelType w:val="hybridMultilevel"/>
    <w:tmpl w:val="B1548FF8"/>
    <w:lvl w:ilvl="0" w:tplc="E168D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0"/>
  </w:num>
  <w:num w:numId="4">
    <w:abstractNumId w:val="7"/>
  </w:num>
  <w:num w:numId="5">
    <w:abstractNumId w:val="14"/>
  </w:num>
  <w:num w:numId="6">
    <w:abstractNumId w:val="20"/>
  </w:num>
  <w:num w:numId="7">
    <w:abstractNumId w:val="29"/>
  </w:num>
  <w:num w:numId="8">
    <w:abstractNumId w:val="24"/>
  </w:num>
  <w:num w:numId="9">
    <w:abstractNumId w:val="4"/>
  </w:num>
  <w:num w:numId="10">
    <w:abstractNumId w:val="8"/>
  </w:num>
  <w:num w:numId="11">
    <w:abstractNumId w:val="19"/>
  </w:num>
  <w:num w:numId="12">
    <w:abstractNumId w:val="13"/>
  </w:num>
  <w:num w:numId="13">
    <w:abstractNumId w:val="1"/>
  </w:num>
  <w:num w:numId="14">
    <w:abstractNumId w:val="16"/>
  </w:num>
  <w:num w:numId="15">
    <w:abstractNumId w:val="31"/>
  </w:num>
  <w:num w:numId="16">
    <w:abstractNumId w:val="18"/>
  </w:num>
  <w:num w:numId="17">
    <w:abstractNumId w:val="5"/>
  </w:num>
  <w:num w:numId="18">
    <w:abstractNumId w:val="10"/>
  </w:num>
  <w:num w:numId="19">
    <w:abstractNumId w:val="21"/>
  </w:num>
  <w:num w:numId="20">
    <w:abstractNumId w:val="22"/>
  </w:num>
  <w:num w:numId="21">
    <w:abstractNumId w:val="9"/>
  </w:num>
  <w:num w:numId="22">
    <w:abstractNumId w:val="26"/>
  </w:num>
  <w:num w:numId="23">
    <w:abstractNumId w:val="26"/>
  </w:num>
  <w:num w:numId="24">
    <w:abstractNumId w:val="15"/>
  </w:num>
  <w:num w:numId="25">
    <w:abstractNumId w:val="25"/>
  </w:num>
  <w:num w:numId="26">
    <w:abstractNumId w:val="30"/>
  </w:num>
  <w:num w:numId="27">
    <w:abstractNumId w:val="28"/>
  </w:num>
  <w:num w:numId="28">
    <w:abstractNumId w:val="17"/>
  </w:num>
  <w:num w:numId="29">
    <w:abstractNumId w:val="6"/>
  </w:num>
  <w:num w:numId="30">
    <w:abstractNumId w:val="11"/>
  </w:num>
  <w:num w:numId="31">
    <w:abstractNumId w:val="3"/>
  </w:num>
  <w:num w:numId="32">
    <w:abstractNumId w:val="2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2616"/>
    <w:rsid w:val="000002C8"/>
    <w:rsid w:val="000035F6"/>
    <w:rsid w:val="000076C1"/>
    <w:rsid w:val="0001613F"/>
    <w:rsid w:val="00047495"/>
    <w:rsid w:val="00064F8F"/>
    <w:rsid w:val="00077D5C"/>
    <w:rsid w:val="000A45C4"/>
    <w:rsid w:val="000B2517"/>
    <w:rsid w:val="000C42BE"/>
    <w:rsid w:val="000F001B"/>
    <w:rsid w:val="000F629B"/>
    <w:rsid w:val="0010365E"/>
    <w:rsid w:val="00107B47"/>
    <w:rsid w:val="00135C69"/>
    <w:rsid w:val="001401F3"/>
    <w:rsid w:val="00155E6D"/>
    <w:rsid w:val="00171E36"/>
    <w:rsid w:val="00175B8E"/>
    <w:rsid w:val="00184C6A"/>
    <w:rsid w:val="001A4322"/>
    <w:rsid w:val="001B38C8"/>
    <w:rsid w:val="001B66EF"/>
    <w:rsid w:val="001F093E"/>
    <w:rsid w:val="002065C8"/>
    <w:rsid w:val="0023266B"/>
    <w:rsid w:val="00243A65"/>
    <w:rsid w:val="002A2B44"/>
    <w:rsid w:val="002B4B01"/>
    <w:rsid w:val="002B5CD6"/>
    <w:rsid w:val="002F7FA4"/>
    <w:rsid w:val="003019B8"/>
    <w:rsid w:val="00315C3B"/>
    <w:rsid w:val="00333FEC"/>
    <w:rsid w:val="00355C3B"/>
    <w:rsid w:val="003710AB"/>
    <w:rsid w:val="00383413"/>
    <w:rsid w:val="003B3A16"/>
    <w:rsid w:val="00401594"/>
    <w:rsid w:val="00412076"/>
    <w:rsid w:val="0042052C"/>
    <w:rsid w:val="004239FC"/>
    <w:rsid w:val="00425D8A"/>
    <w:rsid w:val="00430784"/>
    <w:rsid w:val="00453707"/>
    <w:rsid w:val="00453A69"/>
    <w:rsid w:val="00457C4A"/>
    <w:rsid w:val="004647EE"/>
    <w:rsid w:val="00470684"/>
    <w:rsid w:val="004A79F7"/>
    <w:rsid w:val="00513855"/>
    <w:rsid w:val="00517C4A"/>
    <w:rsid w:val="00545934"/>
    <w:rsid w:val="005752A5"/>
    <w:rsid w:val="00580C1B"/>
    <w:rsid w:val="00596E29"/>
    <w:rsid w:val="005A4B29"/>
    <w:rsid w:val="005F3CB8"/>
    <w:rsid w:val="00612F91"/>
    <w:rsid w:val="0061653B"/>
    <w:rsid w:val="00692D1F"/>
    <w:rsid w:val="006A1818"/>
    <w:rsid w:val="006C0613"/>
    <w:rsid w:val="006F1707"/>
    <w:rsid w:val="006F4A11"/>
    <w:rsid w:val="007041F3"/>
    <w:rsid w:val="00705BFF"/>
    <w:rsid w:val="00732FC6"/>
    <w:rsid w:val="00736FA8"/>
    <w:rsid w:val="00740D36"/>
    <w:rsid w:val="007422D2"/>
    <w:rsid w:val="00790720"/>
    <w:rsid w:val="007926A8"/>
    <w:rsid w:val="007B0820"/>
    <w:rsid w:val="007D71BC"/>
    <w:rsid w:val="007E1A1A"/>
    <w:rsid w:val="00820D93"/>
    <w:rsid w:val="00832616"/>
    <w:rsid w:val="008331FA"/>
    <w:rsid w:val="008423F7"/>
    <w:rsid w:val="0084398B"/>
    <w:rsid w:val="008A79A4"/>
    <w:rsid w:val="008C1C0E"/>
    <w:rsid w:val="008D2D83"/>
    <w:rsid w:val="008E016E"/>
    <w:rsid w:val="0090235C"/>
    <w:rsid w:val="00903E66"/>
    <w:rsid w:val="00924C28"/>
    <w:rsid w:val="00944E8B"/>
    <w:rsid w:val="00972FA0"/>
    <w:rsid w:val="009750FD"/>
    <w:rsid w:val="0099445C"/>
    <w:rsid w:val="009B79AF"/>
    <w:rsid w:val="00A00DAC"/>
    <w:rsid w:val="00A017BF"/>
    <w:rsid w:val="00A05FB7"/>
    <w:rsid w:val="00A07CA2"/>
    <w:rsid w:val="00A34654"/>
    <w:rsid w:val="00A3798B"/>
    <w:rsid w:val="00A40110"/>
    <w:rsid w:val="00AB3259"/>
    <w:rsid w:val="00AC316E"/>
    <w:rsid w:val="00AF0F69"/>
    <w:rsid w:val="00B375C4"/>
    <w:rsid w:val="00B42CDD"/>
    <w:rsid w:val="00B52A6F"/>
    <w:rsid w:val="00B5408E"/>
    <w:rsid w:val="00B64772"/>
    <w:rsid w:val="00B739C2"/>
    <w:rsid w:val="00B74B53"/>
    <w:rsid w:val="00BB67BB"/>
    <w:rsid w:val="00BD01E4"/>
    <w:rsid w:val="00BD3348"/>
    <w:rsid w:val="00C0244A"/>
    <w:rsid w:val="00C15330"/>
    <w:rsid w:val="00C155FC"/>
    <w:rsid w:val="00C22090"/>
    <w:rsid w:val="00C32EE7"/>
    <w:rsid w:val="00C45D67"/>
    <w:rsid w:val="00C5147E"/>
    <w:rsid w:val="00C57B47"/>
    <w:rsid w:val="00C60580"/>
    <w:rsid w:val="00CA47D3"/>
    <w:rsid w:val="00CC27F8"/>
    <w:rsid w:val="00CC368B"/>
    <w:rsid w:val="00CD6C2F"/>
    <w:rsid w:val="00D1538B"/>
    <w:rsid w:val="00D36BE6"/>
    <w:rsid w:val="00D559E2"/>
    <w:rsid w:val="00D76F21"/>
    <w:rsid w:val="00D80729"/>
    <w:rsid w:val="00D84B35"/>
    <w:rsid w:val="00DB7C54"/>
    <w:rsid w:val="00DC760D"/>
    <w:rsid w:val="00DD04A3"/>
    <w:rsid w:val="00E116EA"/>
    <w:rsid w:val="00E43657"/>
    <w:rsid w:val="00E529CE"/>
    <w:rsid w:val="00E61F11"/>
    <w:rsid w:val="00E70A31"/>
    <w:rsid w:val="00E74402"/>
    <w:rsid w:val="00E90AEC"/>
    <w:rsid w:val="00EA301F"/>
    <w:rsid w:val="00EC5F81"/>
    <w:rsid w:val="00EF7CA2"/>
    <w:rsid w:val="00F03943"/>
    <w:rsid w:val="00F07702"/>
    <w:rsid w:val="00F17224"/>
    <w:rsid w:val="00F41ACB"/>
    <w:rsid w:val="00F50042"/>
    <w:rsid w:val="00F70744"/>
    <w:rsid w:val="00F70C67"/>
    <w:rsid w:val="00F85BB6"/>
    <w:rsid w:val="00FA1BC8"/>
    <w:rsid w:val="00FB4291"/>
    <w:rsid w:val="00FD1905"/>
    <w:rsid w:val="00FD2838"/>
    <w:rsid w:val="00FE0514"/>
    <w:rsid w:val="00FE6B9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87B936"/>
  <w15:docId w15:val="{B7DB76BB-B7C1-E546-872C-FE4DF89F7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F077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702"/>
    <w:rPr>
      <w:rFonts w:ascii="Segoe UI" w:hAnsi="Segoe UI" w:cs="Segoe UI"/>
      <w:sz w:val="18"/>
      <w:szCs w:val="18"/>
    </w:rPr>
  </w:style>
  <w:style w:type="character" w:styleId="CommentReference">
    <w:name w:val="annotation reference"/>
    <w:basedOn w:val="DefaultParagraphFont"/>
    <w:uiPriority w:val="99"/>
    <w:semiHidden/>
    <w:unhideWhenUsed/>
    <w:rsid w:val="007E1A1A"/>
    <w:rPr>
      <w:sz w:val="16"/>
      <w:szCs w:val="16"/>
    </w:rPr>
  </w:style>
  <w:style w:type="paragraph" w:styleId="CommentText">
    <w:name w:val="annotation text"/>
    <w:basedOn w:val="Normal"/>
    <w:link w:val="CommentTextChar"/>
    <w:uiPriority w:val="99"/>
    <w:semiHidden/>
    <w:unhideWhenUsed/>
    <w:rsid w:val="007E1A1A"/>
    <w:rPr>
      <w:sz w:val="20"/>
    </w:rPr>
  </w:style>
  <w:style w:type="character" w:customStyle="1" w:styleId="CommentTextChar">
    <w:name w:val="Comment Text Char"/>
    <w:basedOn w:val="DefaultParagraphFont"/>
    <w:link w:val="CommentText"/>
    <w:uiPriority w:val="99"/>
    <w:semiHidden/>
    <w:rsid w:val="007E1A1A"/>
    <w:rPr>
      <w:rFonts w:ascii="Arial" w:hAnsi="Arial"/>
    </w:rPr>
  </w:style>
  <w:style w:type="paragraph" w:styleId="CommentSubject">
    <w:name w:val="annotation subject"/>
    <w:basedOn w:val="CommentText"/>
    <w:next w:val="CommentText"/>
    <w:link w:val="CommentSubjectChar"/>
    <w:uiPriority w:val="99"/>
    <w:semiHidden/>
    <w:unhideWhenUsed/>
    <w:rsid w:val="007E1A1A"/>
    <w:rPr>
      <w:b/>
      <w:bCs/>
    </w:rPr>
  </w:style>
  <w:style w:type="character" w:customStyle="1" w:styleId="CommentSubjectChar">
    <w:name w:val="Comment Subject Char"/>
    <w:basedOn w:val="CommentTextChar"/>
    <w:link w:val="CommentSubject"/>
    <w:uiPriority w:val="99"/>
    <w:semiHidden/>
    <w:rsid w:val="007E1A1A"/>
    <w:rPr>
      <w:rFonts w:ascii="Arial" w:hAnsi="Arial"/>
      <w:b/>
      <w:bCs/>
    </w:rPr>
  </w:style>
  <w:style w:type="paragraph" w:styleId="Revision">
    <w:name w:val="Revision"/>
    <w:hidden/>
    <w:uiPriority w:val="99"/>
    <w:semiHidden/>
    <w:rsid w:val="00B375C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5645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ocuments\Custom%20Office%20Templates\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68E70-3A5D-764C-9788-0291F5DF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C:\Users\Nick\Documents\Custom Office Templates\Carbon TIME Template.dotx</Template>
  <TotalTime>3</TotalTime>
  <Pages>2</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Nick Verbanic</dc:creator>
  <cp:lastModifiedBy>Tompkins, Elizabeth</cp:lastModifiedBy>
  <cp:revision>3</cp:revision>
  <cp:lastPrinted>2019-06-14T14:57:00Z</cp:lastPrinted>
  <dcterms:created xsi:type="dcterms:W3CDTF">2019-06-14T14:57:00Z</dcterms:created>
  <dcterms:modified xsi:type="dcterms:W3CDTF">2019-06-14T15:10:00Z</dcterms:modified>
</cp:coreProperties>
</file>